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28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Forest Landscape Restoration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forestRestorationOpportunity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The Forest and Landscape Restoration Opportunities dataset is a global dataset that shows where degraded forest lands have the potential to be restored. The dataset was created in 2011 based on current and historic forest extent data at a spatial resolution of 1 kilometer (km). It presents the results as three different forms of forest restoration: wide-scale, mosaic, and remote. Wide-scale restoration aims to restore closed forests (canopy density greater than 45%) in areas where they previously dominated the landscape. 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Potapov, Peter, Lars Laestadius, and Susan Minnemeyer. 2011. "Global map of forest landscape restoration opportunities." World Resources Institute: Washington, DC. Online at www.wri.org/forest-restoration-atlas. Accessed through Resource Watch, (26 April 2022). (www.resourcewatch.org]( https://www.resourcewatch.org/).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Forest Restoration Opportunity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2011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.gdb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1 km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https://resourcewatch.org/data/explore/for013-Forest-Landscape-Restoration-Opportunity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orestRestorationOpportunity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